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DC1EC" w14:textId="5E38D44F" w:rsidR="00121620" w:rsidRPr="00736E54" w:rsidRDefault="00121620" w:rsidP="00121620">
      <w:pPr>
        <w:rPr>
          <w:rFonts w:ascii="Times New Roman" w:hAnsi="Times New Roman" w:cs="Times New Roman"/>
          <w:sz w:val="20"/>
          <w:szCs w:val="20"/>
        </w:rPr>
      </w:pPr>
      <w:r w:rsidRPr="00736E54">
        <w:rPr>
          <w:rFonts w:ascii="Times New Roman" w:hAnsi="Times New Roman" w:cs="Times New Roman"/>
          <w:sz w:val="20"/>
          <w:szCs w:val="20"/>
        </w:rPr>
        <w:t xml:space="preserve">Joshua Rasmussen and Felipe Leon, </w:t>
      </w:r>
      <w:r w:rsidRPr="00736E54">
        <w:rPr>
          <w:rFonts w:ascii="Times New Roman" w:hAnsi="Times New Roman" w:cs="Times New Roman"/>
          <w:i/>
          <w:iCs/>
          <w:sz w:val="20"/>
          <w:szCs w:val="20"/>
        </w:rPr>
        <w:t>Is God the Best Explanation of Things? A Dialogue</w:t>
      </w:r>
      <w:r w:rsidR="00234A18" w:rsidRPr="00736E54">
        <w:rPr>
          <w:rFonts w:ascii="Times New Roman" w:hAnsi="Times New Roman" w:cs="Times New Roman"/>
          <w:sz w:val="20"/>
          <w:szCs w:val="20"/>
        </w:rPr>
        <w:t>.</w:t>
      </w:r>
      <w:r w:rsidRPr="00736E54">
        <w:rPr>
          <w:rFonts w:ascii="Times New Roman" w:hAnsi="Times New Roman" w:cs="Times New Roman"/>
          <w:sz w:val="20"/>
          <w:szCs w:val="20"/>
        </w:rPr>
        <w:t xml:space="preserve"> (Cham: Palgrave Macmillan, 2019)</w:t>
      </w:r>
      <w:r w:rsidR="00234A18" w:rsidRPr="00736E54">
        <w:rPr>
          <w:rFonts w:ascii="Times New Roman" w:hAnsi="Times New Roman" w:cs="Times New Roman"/>
          <w:sz w:val="20"/>
          <w:szCs w:val="20"/>
        </w:rPr>
        <w:t>,</w:t>
      </w:r>
      <w:r w:rsidRPr="00736E54">
        <w:rPr>
          <w:rFonts w:ascii="Times New Roman" w:hAnsi="Times New Roman" w:cs="Times New Roman"/>
          <w:sz w:val="20"/>
          <w:szCs w:val="20"/>
        </w:rPr>
        <w:t xml:space="preserve"> ISBN 9783030237547</w:t>
      </w:r>
      <w:r w:rsidR="00234A18" w:rsidRPr="00736E54">
        <w:rPr>
          <w:rFonts w:ascii="Times New Roman" w:hAnsi="Times New Roman" w:cs="Times New Roman"/>
          <w:sz w:val="20"/>
          <w:szCs w:val="20"/>
        </w:rPr>
        <w:t>;</w:t>
      </w:r>
      <w:r w:rsidRPr="00736E54">
        <w:rPr>
          <w:rFonts w:ascii="Times New Roman" w:hAnsi="Times New Roman" w:cs="Times New Roman"/>
          <w:sz w:val="20"/>
          <w:szCs w:val="20"/>
        </w:rPr>
        <w:t xml:space="preserve"> 286 pp., €29,75.</w:t>
      </w:r>
    </w:p>
    <w:p w14:paraId="3153BA79" w14:textId="1DF3A6A2" w:rsidR="00121620" w:rsidRPr="00736E54" w:rsidRDefault="00121620" w:rsidP="00121620">
      <w:pPr>
        <w:rPr>
          <w:rFonts w:ascii="Times New Roman" w:hAnsi="Times New Roman" w:cs="Times New Roman"/>
          <w:sz w:val="20"/>
          <w:szCs w:val="20"/>
        </w:rPr>
      </w:pPr>
      <w:r w:rsidRPr="00736E54">
        <w:rPr>
          <w:rFonts w:ascii="Times New Roman" w:hAnsi="Times New Roman" w:cs="Times New Roman"/>
          <w:sz w:val="20"/>
          <w:szCs w:val="20"/>
        </w:rPr>
        <w:t xml:space="preserve">In this book, Joshua Rasmussen and Felipe Leon discuss whether the universe has as its ontological foundation a necessary, personal and supreme being. Engaging each other from different perspectives, these analytic philosophers of religion seek a friendly and constructive dialogue about the existence of God and the ultimate origins of our universe. Although Rasmussen and Leon draw on some of the best work in recent philosophy of religion, they succeed in making their book quite accessible. The first section of the book is about whether the universe has a (necessary) foundation. Rasmussen advances a number of arguments for </w:t>
      </w:r>
      <w:r w:rsidR="00FE768F">
        <w:rPr>
          <w:rFonts w:ascii="Times New Roman" w:hAnsi="Times New Roman" w:cs="Times New Roman"/>
          <w:sz w:val="20"/>
          <w:szCs w:val="20"/>
        </w:rPr>
        <w:t xml:space="preserve">this </w:t>
      </w:r>
      <w:r w:rsidRPr="00736E54">
        <w:rPr>
          <w:rFonts w:ascii="Times New Roman" w:hAnsi="Times New Roman" w:cs="Times New Roman"/>
          <w:sz w:val="20"/>
          <w:szCs w:val="20"/>
        </w:rPr>
        <w:t xml:space="preserve">view and presents a novel argument </w:t>
      </w:r>
      <w:r w:rsidR="00DC5B89" w:rsidRPr="00736E54">
        <w:rPr>
          <w:rFonts w:ascii="Times New Roman" w:hAnsi="Times New Roman" w:cs="Times New Roman"/>
          <w:sz w:val="20"/>
          <w:szCs w:val="20"/>
        </w:rPr>
        <w:t>for</w:t>
      </w:r>
      <w:r w:rsidRPr="00736E54">
        <w:rPr>
          <w:rFonts w:ascii="Times New Roman" w:hAnsi="Times New Roman" w:cs="Times New Roman"/>
          <w:sz w:val="20"/>
          <w:szCs w:val="20"/>
        </w:rPr>
        <w:t xml:space="preserve"> foundation </w:t>
      </w:r>
      <w:r w:rsidR="00DC5B89" w:rsidRPr="00736E54">
        <w:rPr>
          <w:rFonts w:ascii="Times New Roman" w:hAnsi="Times New Roman" w:cs="Times New Roman"/>
          <w:sz w:val="20"/>
          <w:szCs w:val="20"/>
        </w:rPr>
        <w:t>being</w:t>
      </w:r>
      <w:r w:rsidRPr="00736E54">
        <w:rPr>
          <w:rFonts w:ascii="Times New Roman" w:hAnsi="Times New Roman" w:cs="Times New Roman"/>
          <w:sz w:val="20"/>
          <w:szCs w:val="20"/>
        </w:rPr>
        <w:t xml:space="preserve"> ‘geometry-less’, i.e. shapeless (42). Building on this, </w:t>
      </w:r>
      <w:r w:rsidR="00A00F37" w:rsidRPr="00736E54">
        <w:rPr>
          <w:rFonts w:ascii="Times New Roman" w:hAnsi="Times New Roman" w:cs="Times New Roman"/>
          <w:sz w:val="20"/>
          <w:szCs w:val="20"/>
        </w:rPr>
        <w:t>he a</w:t>
      </w:r>
      <w:r w:rsidRPr="00736E54">
        <w:rPr>
          <w:rFonts w:ascii="Times New Roman" w:hAnsi="Times New Roman" w:cs="Times New Roman"/>
          <w:sz w:val="20"/>
          <w:szCs w:val="20"/>
        </w:rPr>
        <w:t>rgues that the idea that (the basic nature of) the foundation has arbitrary limits of any sort is problematic and that arbitrariness is avoided if the foundation is supreme in value (80).</w:t>
      </w:r>
      <w:r w:rsidR="001451D6" w:rsidRPr="00736E54">
        <w:rPr>
          <w:rFonts w:ascii="Times New Roman" w:hAnsi="Times New Roman" w:cs="Times New Roman"/>
          <w:sz w:val="20"/>
          <w:szCs w:val="20"/>
        </w:rPr>
        <w:t xml:space="preserve"> </w:t>
      </w:r>
      <w:r w:rsidRPr="00736E54">
        <w:rPr>
          <w:rFonts w:ascii="Times New Roman" w:hAnsi="Times New Roman" w:cs="Times New Roman"/>
          <w:sz w:val="20"/>
          <w:szCs w:val="20"/>
        </w:rPr>
        <w:t xml:space="preserve">In response, Leon raises a number of concerns, including about the idea that the universe began to exist and originated </w:t>
      </w:r>
      <w:r w:rsidRPr="00736E54">
        <w:rPr>
          <w:rFonts w:ascii="Times New Roman" w:hAnsi="Times New Roman" w:cs="Times New Roman"/>
          <w:i/>
          <w:iCs/>
          <w:sz w:val="20"/>
          <w:szCs w:val="20"/>
        </w:rPr>
        <w:t xml:space="preserve">ex nihilo </w:t>
      </w:r>
      <w:r w:rsidRPr="00736E54">
        <w:rPr>
          <w:rFonts w:ascii="Times New Roman" w:hAnsi="Times New Roman" w:cs="Times New Roman"/>
          <w:sz w:val="20"/>
          <w:szCs w:val="20"/>
        </w:rPr>
        <w:t>from a timeless personal cause.</w:t>
      </w:r>
      <w:r w:rsidR="00B531E5">
        <w:rPr>
          <w:rFonts w:ascii="Times New Roman" w:hAnsi="Times New Roman" w:cs="Times New Roman"/>
          <w:sz w:val="20"/>
          <w:szCs w:val="20"/>
        </w:rPr>
        <w:t xml:space="preserve"> </w:t>
      </w:r>
      <w:r w:rsidRPr="00736E54">
        <w:rPr>
          <w:rFonts w:ascii="Times New Roman" w:hAnsi="Times New Roman" w:cs="Times New Roman"/>
          <w:sz w:val="20"/>
          <w:szCs w:val="20"/>
        </w:rPr>
        <w:t>Concerns are also raised about Rasmussen’s geometry argument, although Leon finds it plausible on scientific grounds that geometric reality indeed depends on a non-geometric ground (6</w:t>
      </w:r>
      <w:r w:rsidR="00B531E5">
        <w:rPr>
          <w:rFonts w:ascii="Times New Roman" w:hAnsi="Times New Roman" w:cs="Times New Roman"/>
          <w:sz w:val="20"/>
          <w:szCs w:val="20"/>
        </w:rPr>
        <w:t>3</w:t>
      </w:r>
      <w:r w:rsidRPr="00736E54">
        <w:rPr>
          <w:rFonts w:ascii="Times New Roman" w:hAnsi="Times New Roman" w:cs="Times New Roman"/>
          <w:sz w:val="20"/>
          <w:szCs w:val="20"/>
        </w:rPr>
        <w:t>-68).</w:t>
      </w:r>
      <w:r w:rsidR="00DC5B89" w:rsidRPr="00736E54">
        <w:rPr>
          <w:rFonts w:ascii="Times New Roman" w:hAnsi="Times New Roman" w:cs="Times New Roman"/>
          <w:sz w:val="20"/>
          <w:szCs w:val="20"/>
        </w:rPr>
        <w:t xml:space="preserve"> Unfortunately, he does not</w:t>
      </w:r>
      <w:r w:rsidR="003E0506">
        <w:rPr>
          <w:rFonts w:ascii="Times New Roman" w:hAnsi="Times New Roman" w:cs="Times New Roman"/>
          <w:sz w:val="20"/>
          <w:szCs w:val="20"/>
        </w:rPr>
        <w:t xml:space="preserve"> really</w:t>
      </w:r>
      <w:r w:rsidR="00DC5B89" w:rsidRPr="00736E54">
        <w:rPr>
          <w:rFonts w:ascii="Times New Roman" w:hAnsi="Times New Roman" w:cs="Times New Roman"/>
          <w:sz w:val="20"/>
          <w:szCs w:val="20"/>
        </w:rPr>
        <w:t xml:space="preserve"> press Rasmussen </w:t>
      </w:r>
      <w:r w:rsidR="006B305E" w:rsidRPr="00736E54">
        <w:rPr>
          <w:rFonts w:ascii="Times New Roman" w:hAnsi="Times New Roman" w:cs="Times New Roman"/>
          <w:sz w:val="20"/>
          <w:szCs w:val="20"/>
        </w:rPr>
        <w:t>on the</w:t>
      </w:r>
      <w:r w:rsidR="00DC5B89" w:rsidRPr="00736E54">
        <w:rPr>
          <w:rFonts w:ascii="Times New Roman" w:hAnsi="Times New Roman" w:cs="Times New Roman"/>
          <w:sz w:val="20"/>
          <w:szCs w:val="20"/>
        </w:rPr>
        <w:t xml:space="preserve"> </w:t>
      </w:r>
      <w:r w:rsidR="00DC5B89" w:rsidRPr="00736E54">
        <w:rPr>
          <w:rFonts w:ascii="Times New Roman" w:hAnsi="Times New Roman" w:cs="Times New Roman"/>
          <w:i/>
          <w:iCs/>
          <w:sz w:val="20"/>
          <w:szCs w:val="20"/>
        </w:rPr>
        <w:t>possibility</w:t>
      </w:r>
      <w:r w:rsidR="00DC5B89" w:rsidRPr="00736E54">
        <w:rPr>
          <w:rFonts w:ascii="Times New Roman" w:hAnsi="Times New Roman" w:cs="Times New Roman"/>
          <w:sz w:val="20"/>
          <w:szCs w:val="20"/>
        </w:rPr>
        <w:t xml:space="preserve"> of </w:t>
      </w:r>
      <w:r w:rsidR="00925CDE" w:rsidRPr="00736E54">
        <w:rPr>
          <w:rFonts w:ascii="Times New Roman" w:hAnsi="Times New Roman" w:cs="Times New Roman"/>
          <w:sz w:val="20"/>
          <w:szCs w:val="20"/>
        </w:rPr>
        <w:t>a</w:t>
      </w:r>
      <w:r w:rsidR="003E0506">
        <w:rPr>
          <w:rFonts w:ascii="Times New Roman" w:hAnsi="Times New Roman" w:cs="Times New Roman"/>
          <w:sz w:val="20"/>
          <w:szCs w:val="20"/>
        </w:rPr>
        <w:t xml:space="preserve"> </w:t>
      </w:r>
      <w:r w:rsidR="00AD0B20" w:rsidRPr="00736E54">
        <w:rPr>
          <w:rFonts w:ascii="Times New Roman" w:hAnsi="Times New Roman" w:cs="Times New Roman"/>
          <w:sz w:val="20"/>
          <w:szCs w:val="20"/>
        </w:rPr>
        <w:t>being</w:t>
      </w:r>
      <w:r w:rsidR="00203A7B" w:rsidRPr="00736E54">
        <w:rPr>
          <w:rFonts w:ascii="Times New Roman" w:hAnsi="Times New Roman" w:cs="Times New Roman"/>
          <w:sz w:val="20"/>
          <w:szCs w:val="20"/>
        </w:rPr>
        <w:t xml:space="preserve"> </w:t>
      </w:r>
      <w:r w:rsidR="003E0506">
        <w:rPr>
          <w:rFonts w:ascii="Times New Roman" w:hAnsi="Times New Roman" w:cs="Times New Roman"/>
          <w:sz w:val="20"/>
          <w:szCs w:val="20"/>
        </w:rPr>
        <w:t xml:space="preserve">of </w:t>
      </w:r>
      <w:r w:rsidR="00CD12A0">
        <w:rPr>
          <w:rFonts w:ascii="Times New Roman" w:hAnsi="Times New Roman" w:cs="Times New Roman"/>
          <w:sz w:val="20"/>
          <w:szCs w:val="20"/>
        </w:rPr>
        <w:t xml:space="preserve">maximal or unlimited </w:t>
      </w:r>
      <w:r w:rsidR="00B6439D" w:rsidRPr="00736E54">
        <w:rPr>
          <w:rFonts w:ascii="Times New Roman" w:hAnsi="Times New Roman" w:cs="Times New Roman"/>
          <w:sz w:val="20"/>
          <w:szCs w:val="20"/>
        </w:rPr>
        <w:t>value</w:t>
      </w:r>
      <w:r w:rsidR="001451D6" w:rsidRPr="00736E54">
        <w:rPr>
          <w:rFonts w:ascii="Times New Roman" w:hAnsi="Times New Roman" w:cs="Times New Roman"/>
          <w:sz w:val="20"/>
          <w:szCs w:val="20"/>
        </w:rPr>
        <w:t>, possibly because he is sympathetic to the view that ultimate reality is unlimited (87)</w:t>
      </w:r>
      <w:r w:rsidR="00925CDE" w:rsidRPr="00736E54">
        <w:rPr>
          <w:rFonts w:ascii="Times New Roman" w:hAnsi="Times New Roman" w:cs="Times New Roman"/>
          <w:sz w:val="20"/>
          <w:szCs w:val="20"/>
        </w:rPr>
        <w:t>.</w:t>
      </w:r>
      <w:r w:rsidR="00B05BE0" w:rsidRPr="00736E54">
        <w:rPr>
          <w:rFonts w:ascii="Times New Roman" w:hAnsi="Times New Roman" w:cs="Times New Roman"/>
          <w:sz w:val="20"/>
          <w:szCs w:val="20"/>
        </w:rPr>
        <w:t xml:space="preserve"> </w:t>
      </w:r>
      <w:r w:rsidR="003E0506">
        <w:rPr>
          <w:rFonts w:ascii="Times New Roman" w:hAnsi="Times New Roman" w:cs="Times New Roman"/>
          <w:sz w:val="20"/>
          <w:szCs w:val="20"/>
        </w:rPr>
        <w:t xml:space="preserve">Some </w:t>
      </w:r>
      <w:r w:rsidR="00F74386">
        <w:rPr>
          <w:rFonts w:ascii="Times New Roman" w:hAnsi="Times New Roman" w:cs="Times New Roman"/>
          <w:sz w:val="20"/>
          <w:szCs w:val="20"/>
        </w:rPr>
        <w:t>might doubt however that such a being could exist, or</w:t>
      </w:r>
      <w:r w:rsidR="003E0506">
        <w:rPr>
          <w:rFonts w:ascii="Times New Roman" w:hAnsi="Times New Roman" w:cs="Times New Roman"/>
          <w:sz w:val="20"/>
          <w:szCs w:val="20"/>
        </w:rPr>
        <w:t xml:space="preserve"> </w:t>
      </w:r>
      <w:r w:rsidR="00F74386">
        <w:rPr>
          <w:rFonts w:ascii="Times New Roman" w:hAnsi="Times New Roman" w:cs="Times New Roman"/>
          <w:sz w:val="20"/>
          <w:szCs w:val="20"/>
        </w:rPr>
        <w:t>at least desire clarification of its relationship to</w:t>
      </w:r>
      <w:r w:rsidR="003E0506">
        <w:rPr>
          <w:rFonts w:ascii="Times New Roman" w:hAnsi="Times New Roman" w:cs="Times New Roman"/>
          <w:sz w:val="20"/>
          <w:szCs w:val="20"/>
        </w:rPr>
        <w:t xml:space="preserve"> the</w:t>
      </w:r>
      <w:r w:rsidR="00F74386">
        <w:rPr>
          <w:rFonts w:ascii="Times New Roman" w:hAnsi="Times New Roman" w:cs="Times New Roman"/>
          <w:sz w:val="20"/>
          <w:szCs w:val="20"/>
        </w:rPr>
        <w:t xml:space="preserve"> totality of value</w:t>
      </w:r>
      <w:r w:rsidR="00C6722B" w:rsidRPr="00736E54">
        <w:rPr>
          <w:rFonts w:ascii="Times New Roman" w:hAnsi="Times New Roman" w:cs="Times New Roman"/>
          <w:sz w:val="20"/>
          <w:szCs w:val="20"/>
        </w:rPr>
        <w:t xml:space="preserve">. </w:t>
      </w:r>
      <w:r w:rsidR="00F65F34" w:rsidRPr="00736E54">
        <w:rPr>
          <w:rFonts w:ascii="Times New Roman" w:hAnsi="Times New Roman" w:cs="Times New Roman"/>
          <w:sz w:val="20"/>
          <w:szCs w:val="20"/>
        </w:rPr>
        <w:t>Leon</w:t>
      </w:r>
      <w:r w:rsidR="00033390" w:rsidRPr="00736E54">
        <w:rPr>
          <w:rFonts w:ascii="Times New Roman" w:hAnsi="Times New Roman" w:cs="Times New Roman"/>
          <w:sz w:val="20"/>
          <w:szCs w:val="20"/>
        </w:rPr>
        <w:t xml:space="preserve"> </w:t>
      </w:r>
      <w:r w:rsidR="00AD0B20" w:rsidRPr="00736E54">
        <w:rPr>
          <w:rFonts w:ascii="Times New Roman" w:hAnsi="Times New Roman" w:cs="Times New Roman"/>
          <w:sz w:val="20"/>
          <w:szCs w:val="20"/>
        </w:rPr>
        <w:t>does</w:t>
      </w:r>
      <w:r w:rsidR="00C6722B" w:rsidRPr="00736E54">
        <w:rPr>
          <w:rFonts w:ascii="Times New Roman" w:hAnsi="Times New Roman" w:cs="Times New Roman"/>
          <w:sz w:val="20"/>
          <w:szCs w:val="20"/>
        </w:rPr>
        <w:t xml:space="preserve"> </w:t>
      </w:r>
      <w:r w:rsidR="00AD0B20" w:rsidRPr="00736E54">
        <w:rPr>
          <w:rFonts w:ascii="Times New Roman" w:hAnsi="Times New Roman" w:cs="Times New Roman"/>
          <w:sz w:val="20"/>
          <w:szCs w:val="20"/>
        </w:rPr>
        <w:t>he</w:t>
      </w:r>
      <w:r w:rsidRPr="00736E54">
        <w:rPr>
          <w:rFonts w:ascii="Times New Roman" w:hAnsi="Times New Roman" w:cs="Times New Roman"/>
          <w:sz w:val="20"/>
          <w:szCs w:val="20"/>
        </w:rPr>
        <w:t>lpfully outline different versions of naturalism, showing that naturalism is not identical to strict physicalism, but is compatible with the existence of abstract objects and concrete objects that are not purely physical (91). The</w:t>
      </w:r>
      <w:r w:rsidR="00033390" w:rsidRPr="00736E54">
        <w:rPr>
          <w:rFonts w:ascii="Times New Roman" w:hAnsi="Times New Roman" w:cs="Times New Roman"/>
          <w:sz w:val="20"/>
          <w:szCs w:val="20"/>
        </w:rPr>
        <w:t xml:space="preserve"> next section </w:t>
      </w:r>
      <w:r w:rsidRPr="00736E54">
        <w:rPr>
          <w:rFonts w:ascii="Times New Roman" w:hAnsi="Times New Roman" w:cs="Times New Roman"/>
          <w:sz w:val="20"/>
          <w:szCs w:val="20"/>
        </w:rPr>
        <w:t>is about whether the foundation of reality is personal or impersonal. Rasmussen argues that the existence of complex creatures, consciousness, axiological sensations, and reason, support the thesis that there is a foundational mind. Additionally, Rasmussen argues that the foundation’s power is maximally conceivable and thus includes cognitive power, from which he deduces that the foundation is/has a mind (1</w:t>
      </w:r>
      <w:r w:rsidR="00B531E5">
        <w:rPr>
          <w:rFonts w:ascii="Times New Roman" w:hAnsi="Times New Roman" w:cs="Times New Roman"/>
          <w:sz w:val="20"/>
          <w:szCs w:val="20"/>
        </w:rPr>
        <w:t>02</w:t>
      </w:r>
      <w:r w:rsidRPr="00736E54">
        <w:rPr>
          <w:rFonts w:ascii="Times New Roman" w:hAnsi="Times New Roman" w:cs="Times New Roman"/>
          <w:sz w:val="20"/>
          <w:szCs w:val="20"/>
        </w:rPr>
        <w:t>-113). However, Leon has various concerns, points to alternative theories and gives us some insight into his own metaphysical views. For example, Leon finds Russellian monism plausible and seem</w:t>
      </w:r>
      <w:r w:rsidR="00033390" w:rsidRPr="00736E54">
        <w:rPr>
          <w:rFonts w:ascii="Times New Roman" w:hAnsi="Times New Roman" w:cs="Times New Roman"/>
          <w:sz w:val="20"/>
          <w:szCs w:val="20"/>
        </w:rPr>
        <w:t xml:space="preserve">ingly holds </w:t>
      </w:r>
      <w:r w:rsidRPr="00736E54">
        <w:rPr>
          <w:rFonts w:ascii="Times New Roman" w:hAnsi="Times New Roman" w:cs="Times New Roman"/>
          <w:sz w:val="20"/>
          <w:szCs w:val="20"/>
        </w:rPr>
        <w:t xml:space="preserve">that the foundation likely has features that are characteristically mental (122, 124). Moreover, he </w:t>
      </w:r>
      <w:r w:rsidR="00B6439D" w:rsidRPr="00736E54">
        <w:rPr>
          <w:rFonts w:ascii="Times New Roman" w:hAnsi="Times New Roman" w:cs="Times New Roman"/>
          <w:sz w:val="20"/>
          <w:szCs w:val="20"/>
        </w:rPr>
        <w:t>feels pushed towards</w:t>
      </w:r>
      <w:r w:rsidRPr="00736E54">
        <w:rPr>
          <w:rFonts w:ascii="Times New Roman" w:hAnsi="Times New Roman" w:cs="Times New Roman"/>
          <w:sz w:val="20"/>
          <w:szCs w:val="20"/>
        </w:rPr>
        <w:t xml:space="preserve"> </w:t>
      </w:r>
      <w:proofErr w:type="spellStart"/>
      <w:r w:rsidRPr="00736E54">
        <w:rPr>
          <w:rFonts w:ascii="Times New Roman" w:hAnsi="Times New Roman" w:cs="Times New Roman"/>
          <w:sz w:val="20"/>
          <w:szCs w:val="20"/>
        </w:rPr>
        <w:t>platonism</w:t>
      </w:r>
      <w:proofErr w:type="spellEnd"/>
      <w:r w:rsidRPr="00736E54">
        <w:rPr>
          <w:rFonts w:ascii="Times New Roman" w:hAnsi="Times New Roman" w:cs="Times New Roman"/>
          <w:sz w:val="20"/>
          <w:szCs w:val="20"/>
        </w:rPr>
        <w:t xml:space="preserve"> when it comes to abstract objects and thinks the data of morality point to there being objective moral facts</w:t>
      </w:r>
      <w:r w:rsidR="00FE768F">
        <w:rPr>
          <w:rFonts w:ascii="Times New Roman" w:hAnsi="Times New Roman" w:cs="Times New Roman"/>
          <w:sz w:val="20"/>
          <w:szCs w:val="20"/>
        </w:rPr>
        <w:t xml:space="preserve"> independent of gods</w:t>
      </w:r>
      <w:r w:rsidR="00B6439D" w:rsidRPr="00736E54">
        <w:rPr>
          <w:rFonts w:ascii="Times New Roman" w:hAnsi="Times New Roman" w:cs="Times New Roman"/>
          <w:sz w:val="20"/>
          <w:szCs w:val="20"/>
        </w:rPr>
        <w:t xml:space="preserve"> </w:t>
      </w:r>
      <w:r w:rsidRPr="00736E54">
        <w:rPr>
          <w:rFonts w:ascii="Times New Roman" w:hAnsi="Times New Roman" w:cs="Times New Roman"/>
          <w:sz w:val="20"/>
          <w:szCs w:val="20"/>
        </w:rPr>
        <w:t xml:space="preserve">(167). In response, Rasmussen moves towards the hypothesis of a </w:t>
      </w:r>
      <w:r w:rsidRPr="000712B0">
        <w:rPr>
          <w:rFonts w:ascii="Times New Roman" w:hAnsi="Times New Roman" w:cs="Times New Roman"/>
          <w:sz w:val="20"/>
          <w:szCs w:val="20"/>
        </w:rPr>
        <w:t>perfect</w:t>
      </w:r>
      <w:r w:rsidRPr="00736E54">
        <w:rPr>
          <w:rFonts w:ascii="Times New Roman" w:hAnsi="Times New Roman" w:cs="Times New Roman"/>
          <w:i/>
          <w:iCs/>
          <w:sz w:val="20"/>
          <w:szCs w:val="20"/>
        </w:rPr>
        <w:t xml:space="preserve"> </w:t>
      </w:r>
      <w:r w:rsidRPr="00736E54">
        <w:rPr>
          <w:rFonts w:ascii="Times New Roman" w:hAnsi="Times New Roman" w:cs="Times New Roman"/>
          <w:sz w:val="20"/>
          <w:szCs w:val="20"/>
        </w:rPr>
        <w:t xml:space="preserve">foundational mind, whose nature </w:t>
      </w:r>
      <w:r w:rsidRPr="000712B0">
        <w:rPr>
          <w:rFonts w:ascii="Times New Roman" w:hAnsi="Times New Roman" w:cs="Times New Roman"/>
          <w:sz w:val="20"/>
          <w:szCs w:val="20"/>
        </w:rPr>
        <w:t>includes</w:t>
      </w:r>
      <w:r w:rsidRPr="00736E54">
        <w:rPr>
          <w:rFonts w:ascii="Times New Roman" w:hAnsi="Times New Roman" w:cs="Times New Roman"/>
          <w:sz w:val="20"/>
          <w:szCs w:val="20"/>
        </w:rPr>
        <w:t xml:space="preserve"> principles of logic and morality (150, 182). Rasmussen is arguably right to emphasize the predictive and explanatory power of this hypothesis, and he wisely avoids arguing about specific forms of theism. </w:t>
      </w:r>
      <w:r w:rsidR="006B305E" w:rsidRPr="00736E54">
        <w:rPr>
          <w:rFonts w:ascii="Times New Roman" w:hAnsi="Times New Roman" w:cs="Times New Roman"/>
          <w:sz w:val="20"/>
          <w:szCs w:val="20"/>
        </w:rPr>
        <w:t>However,</w:t>
      </w:r>
      <w:r w:rsidR="00A37BED" w:rsidRPr="00736E54">
        <w:rPr>
          <w:rFonts w:ascii="Times New Roman" w:hAnsi="Times New Roman" w:cs="Times New Roman"/>
          <w:sz w:val="20"/>
          <w:szCs w:val="20"/>
        </w:rPr>
        <w:t xml:space="preserve"> </w:t>
      </w:r>
      <w:r w:rsidR="000E3A52" w:rsidRPr="00736E54">
        <w:rPr>
          <w:rFonts w:ascii="Times New Roman" w:hAnsi="Times New Roman" w:cs="Times New Roman"/>
          <w:sz w:val="20"/>
          <w:szCs w:val="20"/>
        </w:rPr>
        <w:t xml:space="preserve">further clarification of </w:t>
      </w:r>
      <w:r w:rsidR="00B05BE0" w:rsidRPr="00736E54">
        <w:rPr>
          <w:rFonts w:ascii="Times New Roman" w:hAnsi="Times New Roman" w:cs="Times New Roman"/>
          <w:sz w:val="20"/>
          <w:szCs w:val="20"/>
        </w:rPr>
        <w:t>the</w:t>
      </w:r>
      <w:r w:rsidR="000E3A52" w:rsidRPr="00736E54">
        <w:rPr>
          <w:rFonts w:ascii="Times New Roman" w:hAnsi="Times New Roman" w:cs="Times New Roman"/>
          <w:sz w:val="20"/>
          <w:szCs w:val="20"/>
        </w:rPr>
        <w:t xml:space="preserve"> notion of ‘perfection’</w:t>
      </w:r>
      <w:r w:rsidR="00B05BE0" w:rsidRPr="00736E54">
        <w:rPr>
          <w:rFonts w:ascii="Times New Roman" w:hAnsi="Times New Roman" w:cs="Times New Roman"/>
          <w:sz w:val="20"/>
          <w:szCs w:val="20"/>
        </w:rPr>
        <w:t xml:space="preserve"> involved</w:t>
      </w:r>
      <w:r w:rsidR="000E3A52" w:rsidRPr="00736E54">
        <w:rPr>
          <w:rFonts w:ascii="Times New Roman" w:hAnsi="Times New Roman" w:cs="Times New Roman"/>
          <w:sz w:val="20"/>
          <w:szCs w:val="20"/>
        </w:rPr>
        <w:t xml:space="preserve"> would be welcome.</w:t>
      </w:r>
      <w:r w:rsidR="00736E54" w:rsidRPr="00736E54">
        <w:rPr>
          <w:rFonts w:ascii="Times New Roman" w:hAnsi="Times New Roman" w:cs="Times New Roman"/>
          <w:sz w:val="20"/>
          <w:szCs w:val="20"/>
        </w:rPr>
        <w:t xml:space="preserve"> </w:t>
      </w:r>
      <w:r w:rsidRPr="00736E54">
        <w:rPr>
          <w:rFonts w:ascii="Times New Roman" w:hAnsi="Times New Roman" w:cs="Times New Roman"/>
          <w:sz w:val="20"/>
          <w:szCs w:val="20"/>
        </w:rPr>
        <w:t>The last section of the book deals with questions about the goodness of the foundation, particularly in light of evil and suffering. Leon outlines various arguments against traditional theism, including a challenging argument from teleological evil, and points to important recent criticism of Alvin Plantinga’s famous free will defense. Rasmussen responds to Leon’s arguments and outlines a “great story” theodicy, which he tries to ground in his theory that the foundation of reality is supreme. In the final chapters, Rasmussen and Leon draw their friendly dialogue to a close. Both seem to have benefitted from their wide-ranging exchange, and many readers will similarly find it helpful. The book is not the last word on the existence of God, but it clearly can help advance the conversation between theists and nontheists, and it presents interesting ideas and arguments that are worth exploring further.</w:t>
      </w:r>
    </w:p>
    <w:p w14:paraId="1A021821" w14:textId="4D2185A0" w:rsidR="001D12E1" w:rsidRPr="00736E54" w:rsidRDefault="00121620">
      <w:pPr>
        <w:rPr>
          <w:rFonts w:ascii="Times New Roman" w:hAnsi="Times New Roman" w:cs="Times New Roman"/>
          <w:i/>
          <w:iCs/>
          <w:sz w:val="20"/>
          <w:szCs w:val="20"/>
          <w:lang w:val="nl-NL"/>
        </w:rPr>
      </w:pPr>
      <w:r w:rsidRPr="00736E54">
        <w:rPr>
          <w:rFonts w:ascii="Times New Roman" w:hAnsi="Times New Roman" w:cs="Times New Roman"/>
          <w:i/>
          <w:iCs/>
          <w:sz w:val="20"/>
          <w:szCs w:val="20"/>
          <w:lang w:val="nl-NL"/>
        </w:rPr>
        <w:t>M.J.A. Shaw, Utrecht</w:t>
      </w:r>
    </w:p>
    <w:sectPr w:rsidR="001D12E1" w:rsidRPr="00736E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620"/>
    <w:rsid w:val="00033390"/>
    <w:rsid w:val="000712B0"/>
    <w:rsid w:val="000E3A52"/>
    <w:rsid w:val="00121620"/>
    <w:rsid w:val="0013406F"/>
    <w:rsid w:val="001451D6"/>
    <w:rsid w:val="001D12E1"/>
    <w:rsid w:val="00203A7B"/>
    <w:rsid w:val="00234A18"/>
    <w:rsid w:val="002F4540"/>
    <w:rsid w:val="00312923"/>
    <w:rsid w:val="003C4946"/>
    <w:rsid w:val="003E0506"/>
    <w:rsid w:val="005D2F78"/>
    <w:rsid w:val="00651247"/>
    <w:rsid w:val="006B305E"/>
    <w:rsid w:val="00736E54"/>
    <w:rsid w:val="007A12BE"/>
    <w:rsid w:val="008027BB"/>
    <w:rsid w:val="00901796"/>
    <w:rsid w:val="00925CDE"/>
    <w:rsid w:val="00A00F37"/>
    <w:rsid w:val="00A30E5D"/>
    <w:rsid w:val="00A37BED"/>
    <w:rsid w:val="00AD0B20"/>
    <w:rsid w:val="00B05BE0"/>
    <w:rsid w:val="00B531E5"/>
    <w:rsid w:val="00B6439D"/>
    <w:rsid w:val="00C36398"/>
    <w:rsid w:val="00C6722B"/>
    <w:rsid w:val="00CD12A0"/>
    <w:rsid w:val="00DC5B89"/>
    <w:rsid w:val="00F65F34"/>
    <w:rsid w:val="00F74386"/>
    <w:rsid w:val="00FE7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254F2"/>
  <w15:chartTrackingRefBased/>
  <w15:docId w15:val="{761B795F-92F4-4149-9172-83BA6922C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21620"/>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1</Pages>
  <Words>634</Words>
  <Characters>3617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Shaw</dc:creator>
  <cp:keywords/>
  <dc:description/>
  <cp:lastModifiedBy>Mark Shaw</cp:lastModifiedBy>
  <cp:revision>3</cp:revision>
  <dcterms:created xsi:type="dcterms:W3CDTF">2022-03-09T19:05:00Z</dcterms:created>
  <dcterms:modified xsi:type="dcterms:W3CDTF">2022-03-10T17:40:00Z</dcterms:modified>
</cp:coreProperties>
</file>